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20" w:line="240"/>
        <w:ind w:right="0" w:left="283" w:firstLine="0"/>
        <w:jc w:val="righ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        INSTITUTO SUPERIOR PORTEÑO A-80</w:t>
      </w:r>
      <w:r>
        <w:object w:dxaOrig="1741" w:dyaOrig="1903">
          <v:rect xmlns:o="urn:schemas-microsoft-com:office:office" xmlns:v="urn:schemas-microsoft-com:vml" id="rectole0000000000" style="width:87.050000pt;height:95.1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20" w:line="240"/>
        <w:ind w:right="0" w:left="283" w:firstLine="0"/>
        <w:jc w:val="righ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120" w:line="240"/>
        <w:ind w:right="0" w:left="283" w:firstLine="0"/>
        <w:jc w:val="right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Programa de examen de Fisicoquímica</w:t>
      </w:r>
    </w:p>
    <w:p>
      <w:pPr>
        <w:spacing w:before="0" w:after="120" w:line="240"/>
        <w:ind w:right="0" w:left="283" w:firstLine="0"/>
        <w:jc w:val="right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3º año 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 2024</w:t>
      </w:r>
    </w:p>
    <w:p>
      <w:pPr>
        <w:spacing w:before="0" w:after="120" w:line="240"/>
        <w:ind w:right="0" w:left="283" w:firstLine="0"/>
        <w:jc w:val="righ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Profesor: Gonzalo Cortés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Unidad I: Estructura atómica y de la materia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ab/>
        <w:t xml:space="preserve">Historia de los modelos atómicos - Particulas subátomicas - Número másico - Número atómico - Iones - Isótopos - Configuración electrónica y CEE - Estados de la materia y sus propiedades Cambios de estado </w:t>
      </w:r>
    </w:p>
    <w:p>
      <w:pPr>
        <w:tabs>
          <w:tab w:val="left" w:pos="12049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Unidad II: Sistemas y moléculas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Sistemas materiales - Sistemas homogeneos y heterogeneos - Densidad - Soluciones - Composición centesimal -  %m/m - %m/v - molaridad - molalidad - Óxidos básicos y ácidos - Hidróxidos - Oxoácidos - Estructura de Lewis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Unidad III: Calorimetría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Calor como transferencia de energía - Caloría - conductividad térmica - Calor especifico - Calor latente - Ecuación de calor - Equilibrio térmico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Unidad IV: Cinemática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Vectores - Sistema de referencia - Posición - Velocidad - Movimiento rectilíneo uniforme - Ecuación horaria - Graficas de posición, velocidad y aceleración en función del tiempo - Aceleración - Movimiento rectilíneo uniformemente variado - Caída libre - Tiro vertical - Tiro oblicuo - Movimiento circular - Movimiento relativo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